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Project 2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What is the impact of bullets on a human body? We are all equally entitled to our human rights without discrimination, but do we have them. </w:t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>I</w:t>
      </w:r>
      <w:r>
        <w:rPr>
          <w:rFonts w:ascii="Helvetica" w:hAnsi="Helvetica" w:hint="default"/>
          <w:sz w:val="29"/>
          <w:szCs w:val="29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d </w:t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like </w:t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you </w:t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to focus on the physical impact bullets have on a human body. I would also like to focus on the psychological impact individuals being killed by police have on minority communities.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Performance outcome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1. Presents data with multiple visual representations that enhance understanding of the global issue and findings for diverse audiences. </w:t>
      </w: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Have you interview one person outside of school.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Infographic Performance Assessment -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http://api.ning.com/files/QAguHAh7EKhJ1wy1J3NSaWIam8klPj3V8vCpA6a-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U0fV2DspCF0Y9nVm27I3kznVVdM6k*0CVfGg9q4RWnEfGnAuoqTK-rPu/Infographics.pdf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2. Digital Product performance assessment and rubric: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Have you interview one person outside of school.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  <w:lang w:val="en-US"/>
        </w:rPr>
        <w:t xml:space="preserve">http://api.ning.com/files/9OMIaoRy6oulTp1pcFxfIFI-Ik83Fcg30Up0N6Q*J6-BFdFhG- OUyOhisF03qumge0QGnUrmRTj4vROPeNuLkWdbh1IfbJmr/ ASPASDigitalProject_Finalcopy.pdf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